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026"/>
      </w:tblGrid>
      <w:tr w:rsidR="00355D9F" w:rsidRPr="00355D9F" w14:paraId="62A642CB" w14:textId="77777777" w:rsidTr="00355D9F">
        <w:tc>
          <w:tcPr>
            <w:tcW w:w="0" w:type="auto"/>
            <w:shd w:val="clear" w:color="auto" w:fill="FFFFFF"/>
          </w:tcPr>
          <w:tbl>
            <w:tblPr>
              <w:tblW w:w="5000" w:type="pct"/>
              <w:tblCellSpacing w:w="0" w:type="dxa"/>
              <w:tblCellMar>
                <w:left w:w="0" w:type="dxa"/>
                <w:right w:w="0" w:type="dxa"/>
              </w:tblCellMar>
              <w:tblLook w:val="04A0" w:firstRow="1" w:lastRow="0" w:firstColumn="1" w:lastColumn="0" w:noHBand="0" w:noVBand="1"/>
            </w:tblPr>
            <w:tblGrid>
              <w:gridCol w:w="9026"/>
            </w:tblGrid>
            <w:tr w:rsidR="00355D9F" w:rsidRPr="00355D9F" w14:paraId="29F41230" w14:textId="77777777">
              <w:trPr>
                <w:tblCellSpacing w:w="0" w:type="dxa"/>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355D9F" w:rsidRPr="00355D9F" w14:paraId="23A4E57B" w14:textId="77777777">
                    <w:tc>
                      <w:tcPr>
                        <w:tcW w:w="0" w:type="auto"/>
                        <w:vAlign w:val="center"/>
                        <w:hideMark/>
                      </w:tcPr>
                      <w:p w14:paraId="1E1841E6" w14:textId="6269755F" w:rsidR="00355D9F" w:rsidRPr="00355D9F" w:rsidRDefault="00355D9F" w:rsidP="00355D9F">
                        <w:pPr>
                          <w:jc w:val="center"/>
                        </w:pPr>
                        <w:r w:rsidRPr="00355D9F">
                          <w:rPr>
                            <w:u w:val="single"/>
                          </w:rPr>
                          <w:drawing>
                            <wp:inline distT="0" distB="0" distL="0" distR="0" wp14:anchorId="65BD9F14" wp14:editId="30FB0335">
                              <wp:extent cx="2295525" cy="2295525"/>
                              <wp:effectExtent l="0" t="0" r="9525" b="9525"/>
                              <wp:docPr id="1253525781" name="Picture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tc>
                  </w:tr>
                </w:tbl>
                <w:p w14:paraId="080459C2" w14:textId="77777777" w:rsidR="00355D9F" w:rsidRPr="00355D9F" w:rsidRDefault="00355D9F" w:rsidP="00355D9F"/>
              </w:tc>
            </w:tr>
          </w:tbl>
          <w:p w14:paraId="136A8372" w14:textId="77777777" w:rsidR="00355D9F" w:rsidRPr="00355D9F" w:rsidRDefault="00355D9F" w:rsidP="00355D9F">
            <w:pPr>
              <w:rPr>
                <w:vanish/>
              </w:rPr>
            </w:pPr>
          </w:p>
          <w:tbl>
            <w:tblPr>
              <w:tblW w:w="5000" w:type="pct"/>
              <w:tblCellMar>
                <w:left w:w="0" w:type="dxa"/>
                <w:right w:w="0" w:type="dxa"/>
              </w:tblCellMar>
              <w:tblLook w:val="04A0" w:firstRow="1" w:lastRow="0" w:firstColumn="1" w:lastColumn="0" w:noHBand="0" w:noVBand="1"/>
            </w:tblPr>
            <w:tblGrid>
              <w:gridCol w:w="9026"/>
            </w:tblGrid>
            <w:tr w:rsidR="00355D9F" w:rsidRPr="00355D9F" w14:paraId="023BBAA5" w14:textId="77777777">
              <w:tc>
                <w:tcPr>
                  <w:tcW w:w="0" w:type="auto"/>
                  <w:tcMar>
                    <w:top w:w="150" w:type="dxa"/>
                    <w:left w:w="150" w:type="dxa"/>
                    <w:bottom w:w="150" w:type="dxa"/>
                    <w:right w:w="150" w:type="dxa"/>
                  </w:tcMar>
                  <w:vAlign w:val="center"/>
                  <w:hideMark/>
                </w:tcPr>
                <w:p w14:paraId="7841753E" w14:textId="77777777" w:rsidR="00355D9F" w:rsidRPr="00355D9F" w:rsidRDefault="00355D9F" w:rsidP="00355D9F">
                  <w:pPr>
                    <w:jc w:val="center"/>
                  </w:pPr>
                  <w:r w:rsidRPr="00355D9F">
                    <w:t>MEDIA RELEASE</w:t>
                  </w:r>
                </w:p>
              </w:tc>
            </w:tr>
          </w:tbl>
          <w:p w14:paraId="48740DCE" w14:textId="77777777" w:rsidR="00355D9F" w:rsidRPr="00355D9F" w:rsidRDefault="00355D9F" w:rsidP="00355D9F">
            <w:pPr>
              <w:jc w:val="center"/>
              <w:rPr>
                <w:vanish/>
              </w:rPr>
            </w:pPr>
          </w:p>
          <w:tbl>
            <w:tblPr>
              <w:tblW w:w="5000" w:type="pct"/>
              <w:tblCellMar>
                <w:left w:w="0" w:type="dxa"/>
                <w:right w:w="0" w:type="dxa"/>
              </w:tblCellMar>
              <w:tblLook w:val="04A0" w:firstRow="1" w:lastRow="0" w:firstColumn="1" w:lastColumn="0" w:noHBand="0" w:noVBand="1"/>
            </w:tblPr>
            <w:tblGrid>
              <w:gridCol w:w="9026"/>
            </w:tblGrid>
            <w:tr w:rsidR="00355D9F" w:rsidRPr="00355D9F" w14:paraId="391E98E6" w14:textId="77777777">
              <w:tc>
                <w:tcPr>
                  <w:tcW w:w="0" w:type="auto"/>
                  <w:tcMar>
                    <w:top w:w="150" w:type="dxa"/>
                    <w:left w:w="150" w:type="dxa"/>
                    <w:bottom w:w="150" w:type="dxa"/>
                    <w:right w:w="150" w:type="dxa"/>
                  </w:tcMar>
                  <w:vAlign w:val="center"/>
                  <w:hideMark/>
                </w:tcPr>
                <w:p w14:paraId="274264B7" w14:textId="77777777" w:rsidR="00355D9F" w:rsidRPr="00355D9F" w:rsidRDefault="00355D9F" w:rsidP="00355D9F">
                  <w:pPr>
                    <w:jc w:val="center"/>
                  </w:pPr>
                  <w:r w:rsidRPr="00355D9F">
                    <w:rPr>
                      <w:b/>
                      <w:bCs/>
                    </w:rPr>
                    <w:t>Unlock a world of art this September</w:t>
                  </w:r>
                </w:p>
              </w:tc>
            </w:tr>
          </w:tbl>
          <w:p w14:paraId="65DC6FEB" w14:textId="77777777" w:rsidR="00355D9F" w:rsidRPr="00355D9F" w:rsidRDefault="00355D9F" w:rsidP="00355D9F">
            <w:pPr>
              <w:jc w:val="center"/>
              <w:rPr>
                <w:vanish/>
              </w:rPr>
            </w:pPr>
          </w:p>
          <w:tbl>
            <w:tblPr>
              <w:tblW w:w="5000" w:type="pct"/>
              <w:tblCellMar>
                <w:left w:w="0" w:type="dxa"/>
                <w:right w:w="0" w:type="dxa"/>
              </w:tblCellMar>
              <w:tblLook w:val="04A0" w:firstRow="1" w:lastRow="0" w:firstColumn="1" w:lastColumn="0" w:noHBand="0" w:noVBand="1"/>
            </w:tblPr>
            <w:tblGrid>
              <w:gridCol w:w="9026"/>
            </w:tblGrid>
            <w:tr w:rsidR="00355D9F" w:rsidRPr="00355D9F" w14:paraId="27425B5A" w14:textId="77777777">
              <w:tc>
                <w:tcPr>
                  <w:tcW w:w="0" w:type="auto"/>
                  <w:tcMar>
                    <w:top w:w="150" w:type="dxa"/>
                    <w:left w:w="150" w:type="dxa"/>
                    <w:bottom w:w="150" w:type="dxa"/>
                    <w:right w:w="150" w:type="dxa"/>
                  </w:tcMar>
                  <w:vAlign w:val="center"/>
                  <w:hideMark/>
                </w:tcPr>
                <w:p w14:paraId="54BE6555" w14:textId="77777777" w:rsidR="00355D9F" w:rsidRPr="00355D9F" w:rsidRDefault="00355D9F" w:rsidP="00355D9F">
                  <w:pPr>
                    <w:jc w:val="center"/>
                  </w:pPr>
                  <w:r w:rsidRPr="00355D9F">
                    <w:rPr>
                      <w:b/>
                      <w:bCs/>
                    </w:rPr>
                    <w:t>2025 Margaret River Region Open Studios Event Guides now available</w:t>
                  </w:r>
                </w:p>
              </w:tc>
            </w:tr>
          </w:tbl>
          <w:p w14:paraId="37B74DA2" w14:textId="77777777" w:rsidR="00355D9F" w:rsidRPr="00355D9F" w:rsidRDefault="00355D9F" w:rsidP="00355D9F">
            <w:pPr>
              <w:rPr>
                <w:vanish/>
              </w:rPr>
            </w:pPr>
          </w:p>
          <w:tbl>
            <w:tblPr>
              <w:tblW w:w="5000" w:type="pct"/>
              <w:tblCellMar>
                <w:left w:w="0" w:type="dxa"/>
                <w:right w:w="0" w:type="dxa"/>
              </w:tblCellMar>
              <w:tblLook w:val="04A0" w:firstRow="1" w:lastRow="0" w:firstColumn="1" w:lastColumn="0" w:noHBand="0" w:noVBand="1"/>
            </w:tblPr>
            <w:tblGrid>
              <w:gridCol w:w="9026"/>
            </w:tblGrid>
            <w:tr w:rsidR="00355D9F" w:rsidRPr="00355D9F" w14:paraId="6519B7D2" w14:textId="77777777">
              <w:tc>
                <w:tcPr>
                  <w:tcW w:w="0" w:type="auto"/>
                  <w:tcMar>
                    <w:top w:w="150" w:type="dxa"/>
                    <w:left w:w="150" w:type="dxa"/>
                    <w:bottom w:w="150" w:type="dxa"/>
                    <w:right w:w="150" w:type="dxa"/>
                  </w:tcMar>
                  <w:vAlign w:val="center"/>
                  <w:hideMark/>
                </w:tcPr>
                <w:p w14:paraId="33E84E98" w14:textId="3BFBA6A9" w:rsidR="00355D9F" w:rsidRPr="00355D9F" w:rsidRDefault="00355D9F" w:rsidP="00355D9F">
                  <w:r w:rsidRPr="00355D9F">
                    <w:t>The 12th annual Margaret River Region Open Studios (MRROS) officially launched in Perth on Friday at Linton &amp; Kay Galleries Cottesloe, and the eagerly awaited 2025 Event Guides are now available.</w:t>
                  </w:r>
                </w:p>
                <w:p w14:paraId="3569118E" w14:textId="5FF07104" w:rsidR="00355D9F" w:rsidRPr="00355D9F" w:rsidRDefault="00355D9F" w:rsidP="00355D9F">
                  <w:r w:rsidRPr="00355D9F">
                    <w:t>MRROS Deputy Chair Jacquie Happ said the event’s 151 artists were currently in creative mode over winter, sprucing up their working studios for when spring arrives.</w:t>
                  </w:r>
                </w:p>
                <w:p w14:paraId="34949E61" w14:textId="18F418DD" w:rsidR="00355D9F" w:rsidRPr="00355D9F" w:rsidRDefault="00355D9F" w:rsidP="00355D9F">
                  <w:r w:rsidRPr="00355D9F">
                    <w:t>“Visitors experience a breadth and range of artistic expressions across the region from Busselton to Yallingup and Dunsborough, down through Cowaramup to Margaret River and Augusta.</w:t>
                  </w:r>
                </w:p>
                <w:p w14:paraId="448CB572" w14:textId="77777777" w:rsidR="00355D9F" w:rsidRPr="00355D9F" w:rsidRDefault="00355D9F" w:rsidP="00355D9F">
                  <w:r w:rsidRPr="00355D9F">
                    <w:t>It's also an important opportunity for artists, sharing themselves and their practice, and seeing their creative pieces going to new homes across the country.</w:t>
                  </w:r>
                </w:p>
              </w:tc>
            </w:tr>
          </w:tbl>
          <w:p w14:paraId="26ADD23A" w14:textId="77777777" w:rsidR="00355D9F" w:rsidRPr="00355D9F" w:rsidRDefault="00355D9F" w:rsidP="00355D9F">
            <w:pPr>
              <w:rPr>
                <w:vanish/>
              </w:rPr>
            </w:pPr>
          </w:p>
          <w:p w14:paraId="4F39F03D" w14:textId="77777777" w:rsidR="00355D9F" w:rsidRPr="00355D9F" w:rsidRDefault="00355D9F" w:rsidP="00355D9F">
            <w:pPr>
              <w:rPr>
                <w:vanish/>
              </w:rPr>
            </w:pPr>
          </w:p>
          <w:tbl>
            <w:tblPr>
              <w:tblW w:w="5000" w:type="pct"/>
              <w:tblCellMar>
                <w:left w:w="0" w:type="dxa"/>
                <w:right w:w="0" w:type="dxa"/>
              </w:tblCellMar>
              <w:tblLook w:val="04A0" w:firstRow="1" w:lastRow="0" w:firstColumn="1" w:lastColumn="0" w:noHBand="0" w:noVBand="1"/>
            </w:tblPr>
            <w:tblGrid>
              <w:gridCol w:w="9026"/>
            </w:tblGrid>
            <w:tr w:rsidR="00355D9F" w:rsidRPr="00355D9F" w14:paraId="1D274A40" w14:textId="77777777">
              <w:tc>
                <w:tcPr>
                  <w:tcW w:w="0" w:type="auto"/>
                  <w:tcMar>
                    <w:top w:w="150" w:type="dxa"/>
                    <w:left w:w="150" w:type="dxa"/>
                    <w:bottom w:w="150" w:type="dxa"/>
                    <w:right w:w="150" w:type="dxa"/>
                  </w:tcMar>
                  <w:vAlign w:val="center"/>
                  <w:hideMark/>
                </w:tcPr>
                <w:p w14:paraId="43A1A2AF" w14:textId="458064DA" w:rsidR="00355D9F" w:rsidRPr="00355D9F" w:rsidRDefault="00355D9F" w:rsidP="00355D9F">
                  <w:r w:rsidRPr="00355D9F">
                    <w:t>“With so much uncertainty in the world, MRROS provides a chance to feel connected through art and creative experiences.</w:t>
                  </w:r>
                </w:p>
                <w:p w14:paraId="2AEAF79B" w14:textId="77777777" w:rsidR="00355D9F" w:rsidRPr="00355D9F" w:rsidRDefault="00355D9F" w:rsidP="00355D9F">
                  <w:r w:rsidRPr="00355D9F">
                    <w:t>“We encourage Perth art lovers to plan their next visit to the Margaret River Region during Open Studios, which takes place from 13 to 28 September, to rediscover their favourite places through an artistic eye.</w:t>
                  </w:r>
                </w:p>
                <w:p w14:paraId="1329BB98" w14:textId="77777777" w:rsidR="00355D9F" w:rsidRPr="00355D9F" w:rsidRDefault="00355D9F" w:rsidP="00355D9F">
                  <w:r w:rsidRPr="00355D9F">
                    <w:t> </w:t>
                  </w:r>
                </w:p>
                <w:p w14:paraId="430E783B" w14:textId="77777777" w:rsidR="00355D9F" w:rsidRPr="00355D9F" w:rsidRDefault="00355D9F" w:rsidP="00355D9F">
                  <w:r w:rsidRPr="00355D9F">
                    <w:t xml:space="preserve">“Pick up or download a copy of our new event guide and peruse the pages for art that catches your eye. Plan a self-drive journey down back roads and gravel tracks to </w:t>
                  </w:r>
                  <w:r w:rsidRPr="00355D9F">
                    <w:lastRenderedPageBreak/>
                    <w:t xml:space="preserve">discover studios in corners of the region you may </w:t>
                  </w:r>
                  <w:proofErr w:type="gramStart"/>
                  <w:r w:rsidRPr="00355D9F">
                    <w:t>never before</w:t>
                  </w:r>
                  <w:proofErr w:type="gramEnd"/>
                  <w:r w:rsidRPr="00355D9F">
                    <w:t xml:space="preserve"> have explored, and perhaps bring home a painting, sculpture, wearable art or pottery piece to enjoy for years to come,” Jacquie said.</w:t>
                  </w:r>
                </w:p>
              </w:tc>
            </w:tr>
          </w:tbl>
          <w:p w14:paraId="0758326D" w14:textId="77777777" w:rsidR="00355D9F" w:rsidRPr="00355D9F" w:rsidRDefault="00355D9F" w:rsidP="00355D9F">
            <w:pPr>
              <w:rPr>
                <w:vanish/>
              </w:rPr>
            </w:pPr>
          </w:p>
          <w:p w14:paraId="320CC821" w14:textId="77777777" w:rsidR="00355D9F" w:rsidRPr="00355D9F" w:rsidRDefault="00355D9F" w:rsidP="00355D9F">
            <w:pPr>
              <w:rPr>
                <w:vanish/>
              </w:rPr>
            </w:pPr>
          </w:p>
          <w:tbl>
            <w:tblPr>
              <w:tblW w:w="5000" w:type="pct"/>
              <w:tblCellMar>
                <w:left w:w="0" w:type="dxa"/>
                <w:right w:w="0" w:type="dxa"/>
              </w:tblCellMar>
              <w:tblLook w:val="04A0" w:firstRow="1" w:lastRow="0" w:firstColumn="1" w:lastColumn="0" w:noHBand="0" w:noVBand="1"/>
            </w:tblPr>
            <w:tblGrid>
              <w:gridCol w:w="9026"/>
            </w:tblGrid>
            <w:tr w:rsidR="00355D9F" w:rsidRPr="00355D9F" w14:paraId="4A25654E" w14:textId="77777777">
              <w:tc>
                <w:tcPr>
                  <w:tcW w:w="0" w:type="auto"/>
                  <w:tcMar>
                    <w:top w:w="150" w:type="dxa"/>
                    <w:left w:w="150" w:type="dxa"/>
                    <w:bottom w:w="150" w:type="dxa"/>
                    <w:right w:w="150" w:type="dxa"/>
                  </w:tcMar>
                  <w:vAlign w:val="center"/>
                  <w:hideMark/>
                </w:tcPr>
                <w:p w14:paraId="08F7B7DF" w14:textId="1C656741" w:rsidR="00355D9F" w:rsidRPr="00355D9F" w:rsidRDefault="00355D9F" w:rsidP="00355D9F">
                  <w:r w:rsidRPr="00355D9F">
                    <w:t>Direct flights have just commenced from Perth to Busselton, adding another travel option to the region.</w:t>
                  </w:r>
                </w:p>
                <w:p w14:paraId="49D137DD" w14:textId="49F0C128" w:rsidR="00355D9F" w:rsidRPr="00355D9F" w:rsidRDefault="00355D9F" w:rsidP="00355D9F">
                  <w:r w:rsidRPr="00355D9F">
                    <w:t>This year 29 artists will be participating in Open Studios for the first time, providing new talent and studios for returning visitors to discover. They’ll participate alongside some of Western Australia’s most loved artists and MRROS veterans who call the Margaret River Region home.</w:t>
                  </w:r>
                </w:p>
                <w:p w14:paraId="4456A30F" w14:textId="0671673E" w:rsidR="00355D9F" w:rsidRPr="00355D9F" w:rsidRDefault="00355D9F" w:rsidP="00355D9F">
                  <w:r w:rsidRPr="00355D9F">
                    <w:t xml:space="preserve">MRROS Event Guides are available now from Jacksons Drawing Supplies stores around WA and will be available in regional Visitor Centres closer to the event. The Guide is also online at </w:t>
                  </w:r>
                  <w:hyperlink r:id="rId7" w:history="1">
                    <w:r w:rsidRPr="00355D9F">
                      <w:rPr>
                        <w:rStyle w:val="Hyperlink"/>
                      </w:rPr>
                      <w:t>mrropenstudios.com.au</w:t>
                    </w:r>
                  </w:hyperlink>
                  <w:r w:rsidRPr="00355D9F">
                    <w:t>.</w:t>
                  </w:r>
                </w:p>
                <w:p w14:paraId="6ADA5F34" w14:textId="56A4F8BD" w:rsidR="00355D9F" w:rsidRPr="00355D9F" w:rsidRDefault="00355D9F" w:rsidP="00355D9F">
                  <w:r w:rsidRPr="00355D9F">
                    <w:t xml:space="preserve">Book your accommodation now to avoid disappointment - visit </w:t>
                  </w:r>
                  <w:hyperlink r:id="rId8" w:history="1">
                    <w:r w:rsidRPr="00355D9F">
                      <w:rPr>
                        <w:rStyle w:val="Hyperlink"/>
                      </w:rPr>
                      <w:t>privateproperties.com.au</w:t>
                    </w:r>
                  </w:hyperlink>
                  <w:r w:rsidRPr="00355D9F">
                    <w:t xml:space="preserve"> or </w:t>
                  </w:r>
                  <w:hyperlink r:id="rId9" w:history="1">
                    <w:r w:rsidRPr="00355D9F">
                      <w:rPr>
                        <w:rStyle w:val="Hyperlink"/>
                      </w:rPr>
                      <w:t>margaretriver.com</w:t>
                    </w:r>
                  </w:hyperlink>
                  <w:r w:rsidRPr="00355D9F">
                    <w:t xml:space="preserve"> for inspiration.</w:t>
                  </w:r>
                </w:p>
                <w:p w14:paraId="56834B8B" w14:textId="77777777" w:rsidR="00355D9F" w:rsidRPr="00355D9F" w:rsidRDefault="00355D9F" w:rsidP="00355D9F">
                  <w:r w:rsidRPr="00355D9F">
                    <w:t xml:space="preserve">Margaret River Region Open Studios is made possible thanks to presenting partner </w:t>
                  </w:r>
                  <w:hyperlink r:id="rId10" w:history="1">
                    <w:r w:rsidRPr="00355D9F">
                      <w:rPr>
                        <w:rStyle w:val="Hyperlink"/>
                      </w:rPr>
                      <w:t>Private Properties</w:t>
                    </w:r>
                  </w:hyperlink>
                  <w:r w:rsidRPr="00355D9F">
                    <w:t xml:space="preserve">, </w:t>
                  </w:r>
                  <w:hyperlink r:id="rId11" w:history="1">
                    <w:r w:rsidRPr="00355D9F">
                      <w:rPr>
                        <w:rStyle w:val="Hyperlink"/>
                      </w:rPr>
                      <w:t> Department of Creative Industries, Tourism and Sport</w:t>
                    </w:r>
                  </w:hyperlink>
                  <w:r w:rsidRPr="00355D9F">
                    <w:t xml:space="preserve">, </w:t>
                  </w:r>
                  <w:hyperlink r:id="rId12" w:history="1">
                    <w:r w:rsidRPr="00355D9F">
                      <w:rPr>
                        <w:rStyle w:val="Hyperlink"/>
                      </w:rPr>
                      <w:t>Tourism Western Australia</w:t>
                    </w:r>
                  </w:hyperlink>
                  <w:r w:rsidRPr="00355D9F">
                    <w:t xml:space="preserve">, </w:t>
                  </w:r>
                  <w:hyperlink r:id="rId13" w:history="1">
                    <w:r w:rsidRPr="00355D9F">
                      <w:rPr>
                        <w:rStyle w:val="Hyperlink"/>
                      </w:rPr>
                      <w:t>City of Busselton</w:t>
                    </w:r>
                  </w:hyperlink>
                  <w:r w:rsidRPr="00355D9F">
                    <w:t xml:space="preserve">, </w:t>
                  </w:r>
                  <w:hyperlink r:id="rId14" w:history="1">
                    <w:r w:rsidRPr="00355D9F">
                      <w:rPr>
                        <w:rStyle w:val="Hyperlink"/>
                      </w:rPr>
                      <w:t>Shire of Augusta Margaret River</w:t>
                    </w:r>
                  </w:hyperlink>
                  <w:r w:rsidRPr="00355D9F">
                    <w:t xml:space="preserve">, </w:t>
                  </w:r>
                  <w:hyperlink r:id="rId15" w:history="1">
                    <w:r w:rsidRPr="00355D9F">
                      <w:rPr>
                        <w:rStyle w:val="Hyperlink"/>
                      </w:rPr>
                      <w:t>Jacksons Drawing Supplies</w:t>
                    </w:r>
                  </w:hyperlink>
                  <w:r w:rsidRPr="00355D9F">
                    <w:t xml:space="preserve">, </w:t>
                  </w:r>
                  <w:hyperlink r:id="rId16" w:history="1">
                    <w:r w:rsidRPr="00355D9F">
                      <w:rPr>
                        <w:rStyle w:val="Hyperlink"/>
                      </w:rPr>
                      <w:t>Rio Tinto</w:t>
                    </w:r>
                  </w:hyperlink>
                  <w:r w:rsidRPr="00355D9F">
                    <w:t xml:space="preserve">, and </w:t>
                  </w:r>
                  <w:hyperlink r:id="rId17" w:history="1">
                    <w:proofErr w:type="spellStart"/>
                    <w:r w:rsidRPr="00355D9F">
                      <w:rPr>
                        <w:rStyle w:val="Hyperlink"/>
                      </w:rPr>
                      <w:t>Clairault</w:t>
                    </w:r>
                    <w:proofErr w:type="spellEnd"/>
                    <w:r w:rsidRPr="00355D9F">
                      <w:rPr>
                        <w:rStyle w:val="Hyperlink"/>
                      </w:rPr>
                      <w:t xml:space="preserve"> </w:t>
                    </w:r>
                    <w:proofErr w:type="spellStart"/>
                    <w:r w:rsidRPr="00355D9F">
                      <w:rPr>
                        <w:rStyle w:val="Hyperlink"/>
                      </w:rPr>
                      <w:t>Streicker</w:t>
                    </w:r>
                    <w:proofErr w:type="spellEnd"/>
                  </w:hyperlink>
                  <w:r w:rsidRPr="00355D9F">
                    <w:t>.</w:t>
                  </w:r>
                </w:p>
                <w:p w14:paraId="05F604DE" w14:textId="77777777" w:rsidR="00355D9F" w:rsidRPr="00355D9F" w:rsidRDefault="00355D9F" w:rsidP="00355D9F">
                  <w:r w:rsidRPr="00355D9F">
                    <w:t> </w:t>
                  </w:r>
                </w:p>
              </w:tc>
            </w:tr>
          </w:tbl>
          <w:p w14:paraId="17AC4511" w14:textId="77777777" w:rsidR="00355D9F" w:rsidRPr="00355D9F" w:rsidRDefault="00355D9F" w:rsidP="00355D9F">
            <w:pPr>
              <w:rPr>
                <w:vanish/>
              </w:rPr>
            </w:pPr>
          </w:p>
          <w:p w14:paraId="3C21C151" w14:textId="77777777" w:rsidR="00355D9F" w:rsidRPr="00355D9F" w:rsidRDefault="00355D9F" w:rsidP="00355D9F">
            <w:pPr>
              <w:rPr>
                <w:vanish/>
              </w:rPr>
            </w:pPr>
          </w:p>
          <w:tbl>
            <w:tblPr>
              <w:tblW w:w="5000" w:type="pct"/>
              <w:tblCellMar>
                <w:left w:w="0" w:type="dxa"/>
                <w:right w:w="0" w:type="dxa"/>
              </w:tblCellMar>
              <w:tblLook w:val="04A0" w:firstRow="1" w:lastRow="0" w:firstColumn="1" w:lastColumn="0" w:noHBand="0" w:noVBand="1"/>
            </w:tblPr>
            <w:tblGrid>
              <w:gridCol w:w="9026"/>
            </w:tblGrid>
            <w:tr w:rsidR="00355D9F" w:rsidRPr="00355D9F" w14:paraId="68B1FFE7" w14:textId="77777777">
              <w:tc>
                <w:tcPr>
                  <w:tcW w:w="0" w:type="auto"/>
                  <w:tcMar>
                    <w:top w:w="150" w:type="dxa"/>
                    <w:left w:w="150" w:type="dxa"/>
                    <w:bottom w:w="150" w:type="dxa"/>
                    <w:right w:w="150" w:type="dxa"/>
                  </w:tcMar>
                  <w:vAlign w:val="center"/>
                  <w:hideMark/>
                </w:tcPr>
                <w:p w14:paraId="760217A4" w14:textId="77777777" w:rsidR="00355D9F" w:rsidRPr="00355D9F" w:rsidRDefault="00355D9F" w:rsidP="00355D9F">
                  <w:r w:rsidRPr="00355D9F">
                    <w:rPr>
                      <w:b/>
                      <w:bCs/>
                    </w:rPr>
                    <w:t>Fast facts for 2025:</w:t>
                  </w:r>
                </w:p>
                <w:p w14:paraId="4951D8E7" w14:textId="77777777" w:rsidR="00355D9F" w:rsidRPr="00355D9F" w:rsidRDefault="00355D9F" w:rsidP="00355D9F">
                  <w:pPr>
                    <w:numPr>
                      <w:ilvl w:val="0"/>
                      <w:numId w:val="1"/>
                    </w:numPr>
                  </w:pPr>
                  <w:r w:rsidRPr="00355D9F">
                    <w:t>151 artists</w:t>
                  </w:r>
                </w:p>
                <w:p w14:paraId="63FAE62A" w14:textId="77777777" w:rsidR="00355D9F" w:rsidRPr="00355D9F" w:rsidRDefault="00355D9F" w:rsidP="00355D9F">
                  <w:pPr>
                    <w:numPr>
                      <w:ilvl w:val="0"/>
                      <w:numId w:val="1"/>
                    </w:numPr>
                  </w:pPr>
                  <w:r w:rsidRPr="00355D9F">
                    <w:t xml:space="preserve">MRROS covers about 300km of the Margaret River Region, from Eagle Bay to Augusta, Geographe to </w:t>
                  </w:r>
                  <w:proofErr w:type="spellStart"/>
                  <w:r w:rsidRPr="00355D9F">
                    <w:t>Gracetown</w:t>
                  </w:r>
                  <w:proofErr w:type="spellEnd"/>
                  <w:r w:rsidRPr="00355D9F">
                    <w:t xml:space="preserve">, and </w:t>
                  </w:r>
                  <w:proofErr w:type="spellStart"/>
                  <w:r w:rsidRPr="00355D9F">
                    <w:t>Boallia</w:t>
                  </w:r>
                  <w:proofErr w:type="spellEnd"/>
                  <w:r w:rsidRPr="00355D9F">
                    <w:t xml:space="preserve"> to Busselton.</w:t>
                  </w:r>
                </w:p>
                <w:p w14:paraId="2B5CC7B4" w14:textId="77777777" w:rsidR="00355D9F" w:rsidRPr="00355D9F" w:rsidRDefault="00355D9F" w:rsidP="00355D9F">
                  <w:pPr>
                    <w:numPr>
                      <w:ilvl w:val="0"/>
                      <w:numId w:val="1"/>
                    </w:numPr>
                  </w:pPr>
                  <w:r w:rsidRPr="00355D9F">
                    <w:t xml:space="preserve">Our artists are ceramicists, illustrators, furniture makers, glassmakers, installation artists, jewellers, metalwork, milliners, mixed media artists, mosaicists, painters, photographers, potters, printmakers, sculptors, textile creators, </w:t>
                  </w:r>
                  <w:proofErr w:type="spellStart"/>
                  <w:r w:rsidRPr="00355D9F">
                    <w:t>upcyclers</w:t>
                  </w:r>
                  <w:proofErr w:type="spellEnd"/>
                  <w:r w:rsidRPr="00355D9F">
                    <w:t>, and timber craftspeople.</w:t>
                  </w:r>
                </w:p>
                <w:p w14:paraId="21661431" w14:textId="77777777" w:rsidR="00355D9F" w:rsidRPr="00355D9F" w:rsidRDefault="00355D9F" w:rsidP="00355D9F">
                  <w:pPr>
                    <w:numPr>
                      <w:ilvl w:val="0"/>
                      <w:numId w:val="1"/>
                    </w:numPr>
                  </w:pPr>
                  <w:r w:rsidRPr="00355D9F">
                    <w:t>Australia’s largest Open Studios event</w:t>
                  </w:r>
                </w:p>
                <w:p w14:paraId="6421606F" w14:textId="77777777" w:rsidR="00355D9F" w:rsidRPr="00355D9F" w:rsidRDefault="00355D9F" w:rsidP="00355D9F">
                  <w:pPr>
                    <w:numPr>
                      <w:ilvl w:val="0"/>
                      <w:numId w:val="1"/>
                    </w:numPr>
                  </w:pPr>
                  <w:r w:rsidRPr="00355D9F">
                    <w:t>29 artists new to Open Studios</w:t>
                  </w:r>
                </w:p>
                <w:p w14:paraId="6F7D6AD9" w14:textId="77777777" w:rsidR="00355D9F" w:rsidRPr="00355D9F" w:rsidRDefault="00355D9F" w:rsidP="00355D9F">
                  <w:pPr>
                    <w:numPr>
                      <w:ilvl w:val="0"/>
                      <w:numId w:val="1"/>
                    </w:numPr>
                  </w:pPr>
                  <w:r w:rsidRPr="00355D9F">
                    <w:t>Renown artists include Leon Pericles, Rebecca Cool, Christian Fletcher, John Miller, Lesley Meaney, Lauren Wilhelm, Fi Wilkie and Caroline Juniper</w:t>
                  </w:r>
                </w:p>
                <w:p w14:paraId="3978EF95" w14:textId="77777777" w:rsidR="00355D9F" w:rsidRPr="00355D9F" w:rsidRDefault="00355D9F" w:rsidP="00355D9F">
                  <w:pPr>
                    <w:numPr>
                      <w:ilvl w:val="0"/>
                      <w:numId w:val="1"/>
                    </w:numPr>
                  </w:pPr>
                  <w:r w:rsidRPr="00355D9F">
                    <w:t>We anticipate more than 12,000 visitors and 110,000+ studio visits over the 16 days</w:t>
                  </w:r>
                </w:p>
                <w:p w14:paraId="6F8BFE91" w14:textId="77777777" w:rsidR="00355D9F" w:rsidRPr="00355D9F" w:rsidRDefault="00355D9F" w:rsidP="00355D9F">
                  <w:pPr>
                    <w:numPr>
                      <w:ilvl w:val="0"/>
                      <w:numId w:val="1"/>
                    </w:numPr>
                  </w:pPr>
                  <w:r w:rsidRPr="00355D9F">
                    <w:lastRenderedPageBreak/>
                    <w:t>MRROS recently won Gold at the WA Tourism Awards, and Silver at the Australian Tourism Awards for Festivals and Events</w:t>
                  </w:r>
                </w:p>
              </w:tc>
            </w:tr>
          </w:tbl>
          <w:p w14:paraId="0FB32B3F" w14:textId="77777777" w:rsidR="00355D9F" w:rsidRPr="00355D9F" w:rsidRDefault="00355D9F" w:rsidP="00355D9F">
            <w:pPr>
              <w:rPr>
                <w:vanish/>
              </w:rPr>
            </w:pPr>
          </w:p>
          <w:p w14:paraId="2789C3F5" w14:textId="77777777" w:rsidR="00355D9F" w:rsidRPr="00355D9F" w:rsidRDefault="00355D9F" w:rsidP="00355D9F">
            <w:pPr>
              <w:rPr>
                <w:vanish/>
              </w:rPr>
            </w:pPr>
          </w:p>
          <w:tbl>
            <w:tblPr>
              <w:tblW w:w="5000" w:type="pct"/>
              <w:tblCellMar>
                <w:left w:w="0" w:type="dxa"/>
                <w:right w:w="0" w:type="dxa"/>
              </w:tblCellMar>
              <w:tblLook w:val="04A0" w:firstRow="1" w:lastRow="0" w:firstColumn="1" w:lastColumn="0" w:noHBand="0" w:noVBand="1"/>
            </w:tblPr>
            <w:tblGrid>
              <w:gridCol w:w="9026"/>
            </w:tblGrid>
            <w:tr w:rsidR="00355D9F" w:rsidRPr="00355D9F" w14:paraId="120D660E" w14:textId="77777777">
              <w:tc>
                <w:tcPr>
                  <w:tcW w:w="0" w:type="auto"/>
                  <w:tcMar>
                    <w:top w:w="150" w:type="dxa"/>
                    <w:left w:w="150" w:type="dxa"/>
                    <w:bottom w:w="150" w:type="dxa"/>
                    <w:right w:w="150" w:type="dxa"/>
                  </w:tcMar>
                  <w:vAlign w:val="center"/>
                  <w:hideMark/>
                </w:tcPr>
                <w:p w14:paraId="6B2F4DFE" w14:textId="77777777" w:rsidR="00355D9F" w:rsidRPr="00355D9F" w:rsidRDefault="00355D9F" w:rsidP="00355D9F">
                  <w:r w:rsidRPr="00355D9F">
                    <w:rPr>
                      <w:b/>
                      <w:bCs/>
                    </w:rPr>
                    <w:t>Image downloads:</w:t>
                  </w:r>
                </w:p>
                <w:p w14:paraId="10CFE7C3" w14:textId="77777777" w:rsidR="00355D9F" w:rsidRPr="00355D9F" w:rsidRDefault="00355D9F" w:rsidP="00355D9F">
                  <w:r w:rsidRPr="00355D9F">
                    <w:rPr>
                      <w:b/>
                      <w:bCs/>
                    </w:rPr>
                    <w:t xml:space="preserve">Perth Launch: </w:t>
                  </w:r>
                  <w:hyperlink r:id="rId18" w:history="1">
                    <w:r w:rsidRPr="00355D9F">
                      <w:rPr>
                        <w:rStyle w:val="Hyperlink"/>
                        <w:b/>
                        <w:bCs/>
                      </w:rPr>
                      <w:t>https:</w:t>
                    </w:r>
                  </w:hyperlink>
                  <w:hyperlink r:id="rId19" w:history="1">
                    <w:r w:rsidRPr="00355D9F">
                      <w:rPr>
                        <w:rStyle w:val="Hyperlink"/>
                        <w:b/>
                        <w:bCs/>
                      </w:rPr>
                      <w:t>//bit.ly/MRROSPerthlaunch</w:t>
                    </w:r>
                  </w:hyperlink>
                </w:p>
                <w:p w14:paraId="12FAD944" w14:textId="77777777" w:rsidR="00355D9F" w:rsidRPr="00355D9F" w:rsidRDefault="00355D9F" w:rsidP="00355D9F">
                  <w:r w:rsidRPr="00355D9F">
                    <w:rPr>
                      <w:b/>
                      <w:bCs/>
                    </w:rPr>
                    <w:t>General event artist photos: </w:t>
                  </w:r>
                  <w:hyperlink r:id="rId20" w:history="1">
                    <w:r w:rsidRPr="00355D9F">
                      <w:rPr>
                        <w:rStyle w:val="Hyperlink"/>
                      </w:rPr>
                      <w:t>https://bit.ly/MRROS2025images</w:t>
                    </w:r>
                  </w:hyperlink>
                </w:p>
                <w:p w14:paraId="3C6DCCBC" w14:textId="77777777" w:rsidR="00355D9F" w:rsidRPr="00355D9F" w:rsidRDefault="00355D9F" w:rsidP="00355D9F">
                  <w:r w:rsidRPr="00355D9F">
                    <w:rPr>
                      <w:b/>
                      <w:bCs/>
                    </w:rPr>
                    <w:t>Video: </w:t>
                  </w:r>
                  <w:hyperlink r:id="rId21" w:history="1">
                    <w:r w:rsidRPr="00355D9F">
                      <w:rPr>
                        <w:rStyle w:val="Hyperlink"/>
                      </w:rPr>
                      <w:t>https://vimeo.com/mrros</w:t>
                    </w:r>
                  </w:hyperlink>
                </w:p>
                <w:p w14:paraId="5B5429A1" w14:textId="77777777" w:rsidR="00355D9F" w:rsidRPr="00355D9F" w:rsidRDefault="00355D9F" w:rsidP="00355D9F">
                  <w:r w:rsidRPr="00355D9F">
                    <w:t> </w:t>
                  </w:r>
                </w:p>
                <w:p w14:paraId="46CDDD74" w14:textId="77777777" w:rsidR="00355D9F" w:rsidRPr="00355D9F" w:rsidRDefault="00355D9F" w:rsidP="00355D9F">
                  <w:r w:rsidRPr="00355D9F">
                    <w:rPr>
                      <w:b/>
                      <w:bCs/>
                    </w:rPr>
                    <w:t>Media contact:</w:t>
                  </w:r>
                </w:p>
                <w:p w14:paraId="62B58E6B" w14:textId="77777777" w:rsidR="00355D9F" w:rsidRPr="00355D9F" w:rsidRDefault="00355D9F" w:rsidP="00355D9F">
                  <w:r w:rsidRPr="00355D9F">
                    <w:t>Janine Pittaway</w:t>
                  </w:r>
                </w:p>
                <w:p w14:paraId="6A25928F" w14:textId="77777777" w:rsidR="00355D9F" w:rsidRPr="00355D9F" w:rsidRDefault="00355D9F" w:rsidP="00355D9F">
                  <w:hyperlink r:id="rId22" w:history="1">
                    <w:r w:rsidRPr="00355D9F">
                      <w:rPr>
                        <w:rStyle w:val="Hyperlink"/>
                      </w:rPr>
                      <w:t>jpittaway@brightcommunications.com.au</w:t>
                    </w:r>
                  </w:hyperlink>
                </w:p>
                <w:p w14:paraId="3E74632C" w14:textId="77777777" w:rsidR="00355D9F" w:rsidRPr="00355D9F" w:rsidRDefault="00355D9F" w:rsidP="00355D9F">
                  <w:r w:rsidRPr="00355D9F">
                    <w:t>0418 911 796</w:t>
                  </w:r>
                </w:p>
              </w:tc>
            </w:tr>
          </w:tbl>
          <w:p w14:paraId="2710DD1C" w14:textId="77777777" w:rsidR="00355D9F" w:rsidRPr="00355D9F" w:rsidRDefault="00355D9F" w:rsidP="00355D9F">
            <w:pPr>
              <w:rPr>
                <w:vanish/>
              </w:rPr>
            </w:pPr>
          </w:p>
          <w:tbl>
            <w:tblPr>
              <w:tblW w:w="5000" w:type="pct"/>
              <w:tblCellMar>
                <w:left w:w="0" w:type="dxa"/>
                <w:right w:w="0" w:type="dxa"/>
              </w:tblCellMar>
              <w:tblLook w:val="04A0" w:firstRow="1" w:lastRow="0" w:firstColumn="1" w:lastColumn="0" w:noHBand="0" w:noVBand="1"/>
            </w:tblPr>
            <w:tblGrid>
              <w:gridCol w:w="9026"/>
            </w:tblGrid>
            <w:tr w:rsidR="00355D9F" w:rsidRPr="00355D9F" w14:paraId="7A368837" w14:textId="77777777">
              <w:tc>
                <w:tcPr>
                  <w:tcW w:w="0" w:type="auto"/>
                  <w:tcMar>
                    <w:top w:w="150" w:type="dxa"/>
                    <w:left w:w="150" w:type="dxa"/>
                    <w:bottom w:w="150" w:type="dxa"/>
                    <w:right w:w="150" w:type="dxa"/>
                  </w:tcMar>
                  <w:vAlign w:val="center"/>
                  <w:hideMark/>
                </w:tcPr>
                <w:p w14:paraId="4CFF5396" w14:textId="77777777" w:rsidR="00355D9F" w:rsidRPr="00355D9F" w:rsidRDefault="00355D9F" w:rsidP="00355D9F">
                  <w:r w:rsidRPr="00355D9F">
                    <w:t>- ENDS -</w:t>
                  </w:r>
                </w:p>
              </w:tc>
            </w:tr>
            <w:tr w:rsidR="00355D9F" w:rsidRPr="00355D9F" w14:paraId="051452F2" w14:textId="77777777" w:rsidTr="004C4834">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355D9F" w:rsidRPr="00355D9F" w14:paraId="5E3C97A9" w14:textId="77777777" w:rsidTr="004C4834">
                    <w:tc>
                      <w:tcPr>
                        <w:tcW w:w="0" w:type="auto"/>
                        <w:vAlign w:val="center"/>
                        <w:hideMark/>
                      </w:tcPr>
                      <w:p w14:paraId="36B87A67" w14:textId="77777777" w:rsidR="00355D9F" w:rsidRPr="00355D9F" w:rsidRDefault="00355D9F" w:rsidP="00355D9F">
                        <w:r w:rsidRPr="00355D9F">
                          <w:drawing>
                            <wp:inline distT="0" distB="0" distL="0" distR="0" wp14:anchorId="4B4CAA39" wp14:editId="6DE2CDB8">
                              <wp:extent cx="4572000" cy="3048000"/>
                              <wp:effectExtent l="0" t="0" r="0" b="0"/>
                              <wp:docPr id="15077698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tc>
                  </w:tr>
                </w:tbl>
                <w:p w14:paraId="55930ADB" w14:textId="77777777" w:rsidR="00355D9F" w:rsidRPr="00355D9F" w:rsidRDefault="00355D9F" w:rsidP="00355D9F"/>
              </w:tc>
            </w:tr>
          </w:tbl>
          <w:p w14:paraId="77BECA27" w14:textId="77777777" w:rsidR="00355D9F" w:rsidRPr="00355D9F" w:rsidRDefault="00355D9F" w:rsidP="00355D9F">
            <w:pPr>
              <w:rPr>
                <w:vanish/>
              </w:rPr>
            </w:pPr>
          </w:p>
          <w:tbl>
            <w:tblPr>
              <w:tblW w:w="5000" w:type="pct"/>
              <w:tblCellMar>
                <w:left w:w="0" w:type="dxa"/>
                <w:right w:w="0" w:type="dxa"/>
              </w:tblCellMar>
              <w:tblLook w:val="04A0" w:firstRow="1" w:lastRow="0" w:firstColumn="1" w:lastColumn="0" w:noHBand="0" w:noVBand="1"/>
            </w:tblPr>
            <w:tblGrid>
              <w:gridCol w:w="9026"/>
            </w:tblGrid>
            <w:tr w:rsidR="00355D9F" w:rsidRPr="00355D9F" w14:paraId="532B9DAC" w14:textId="77777777" w:rsidTr="004C4834">
              <w:tc>
                <w:tcPr>
                  <w:tcW w:w="0" w:type="auto"/>
                  <w:tcMar>
                    <w:top w:w="150" w:type="dxa"/>
                    <w:left w:w="150" w:type="dxa"/>
                    <w:bottom w:w="150" w:type="dxa"/>
                    <w:right w:w="150" w:type="dxa"/>
                  </w:tcMar>
                  <w:vAlign w:val="center"/>
                  <w:hideMark/>
                </w:tcPr>
                <w:p w14:paraId="6D5E3BDE" w14:textId="77777777" w:rsidR="00355D9F" w:rsidRPr="00355D9F" w:rsidRDefault="00355D9F" w:rsidP="00355D9F">
                  <w:r w:rsidRPr="00355D9F">
                    <w:rPr>
                      <w:i/>
                      <w:iCs/>
                    </w:rPr>
                    <w:t>2025 MRROS Event Guide</w:t>
                  </w:r>
                </w:p>
              </w:tc>
            </w:tr>
          </w:tbl>
          <w:p w14:paraId="1914A74F" w14:textId="77777777" w:rsidR="00355D9F" w:rsidRPr="00355D9F" w:rsidRDefault="00355D9F" w:rsidP="00355D9F">
            <w:pPr>
              <w:rPr>
                <w:vanish/>
              </w:rPr>
            </w:pPr>
          </w:p>
          <w:p w14:paraId="740799DA" w14:textId="77777777" w:rsidR="00355D9F" w:rsidRPr="00355D9F" w:rsidRDefault="00355D9F" w:rsidP="00355D9F"/>
        </w:tc>
      </w:tr>
      <w:tr w:rsidR="00355D9F" w:rsidRPr="00355D9F" w14:paraId="136B1DE6" w14:textId="77777777" w:rsidTr="004C4834">
        <w:tblPrEx>
          <w:shd w:val="clear" w:color="auto" w:fill="auto"/>
        </w:tblPrEx>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355D9F" w:rsidRPr="00355D9F" w14:paraId="64B1C635" w14:textId="77777777" w:rsidTr="004C4834">
              <w:tc>
                <w:tcPr>
                  <w:tcW w:w="0" w:type="auto"/>
                  <w:vAlign w:val="center"/>
                  <w:hideMark/>
                </w:tcPr>
                <w:p w14:paraId="1FCBB37F" w14:textId="77777777" w:rsidR="00355D9F" w:rsidRPr="00355D9F" w:rsidRDefault="00355D9F" w:rsidP="004C4834">
                  <w:r w:rsidRPr="00355D9F">
                    <w:lastRenderedPageBreak/>
                    <w:drawing>
                      <wp:inline distT="0" distB="0" distL="0" distR="0" wp14:anchorId="196CD95C" wp14:editId="5D7508E3">
                        <wp:extent cx="4572000" cy="3048000"/>
                        <wp:effectExtent l="0" t="0" r="0" b="0"/>
                        <wp:docPr id="1488540402" name="Picture 15" descr="Painter, sculptor and metalworker Kerry Sibly in his Gracetown stud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inter, sculptor and metalworker Kerry Sibly in his Gracetown studio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tc>
            </w:tr>
          </w:tbl>
          <w:p w14:paraId="130DCC81" w14:textId="77777777" w:rsidR="00355D9F" w:rsidRPr="00355D9F" w:rsidRDefault="00355D9F" w:rsidP="004C4834"/>
        </w:tc>
      </w:tr>
    </w:tbl>
    <w:p w14:paraId="0F66BA67" w14:textId="77777777" w:rsidR="00355D9F" w:rsidRPr="00355D9F" w:rsidRDefault="00355D9F" w:rsidP="00355D9F">
      <w:pPr>
        <w:rPr>
          <w:vanish/>
        </w:rPr>
      </w:pPr>
    </w:p>
    <w:tbl>
      <w:tblPr>
        <w:tblW w:w="5000" w:type="pct"/>
        <w:tblCellMar>
          <w:left w:w="0" w:type="dxa"/>
          <w:right w:w="0" w:type="dxa"/>
        </w:tblCellMar>
        <w:tblLook w:val="04A0" w:firstRow="1" w:lastRow="0" w:firstColumn="1" w:lastColumn="0" w:noHBand="0" w:noVBand="1"/>
      </w:tblPr>
      <w:tblGrid>
        <w:gridCol w:w="9026"/>
      </w:tblGrid>
      <w:tr w:rsidR="00355D9F" w:rsidRPr="00355D9F" w14:paraId="19B03EFB" w14:textId="77777777" w:rsidTr="004C4834">
        <w:tc>
          <w:tcPr>
            <w:tcW w:w="0" w:type="auto"/>
            <w:tcMar>
              <w:top w:w="150" w:type="dxa"/>
              <w:left w:w="150" w:type="dxa"/>
              <w:bottom w:w="150" w:type="dxa"/>
              <w:right w:w="150" w:type="dxa"/>
            </w:tcMar>
            <w:vAlign w:val="center"/>
            <w:hideMark/>
          </w:tcPr>
          <w:p w14:paraId="7309BD95" w14:textId="77777777" w:rsidR="00355D9F" w:rsidRDefault="00355D9F" w:rsidP="004C4834">
            <w:pPr>
              <w:rPr>
                <w:i/>
                <w:iCs/>
              </w:rPr>
            </w:pPr>
            <w:r w:rsidRPr="00355D9F">
              <w:rPr>
                <w:i/>
                <w:iCs/>
              </w:rPr>
              <w:t xml:space="preserve">MRROS Deputy Chair Jacquie Happ and </w:t>
            </w:r>
            <w:proofErr w:type="spellStart"/>
            <w:r w:rsidRPr="00355D9F">
              <w:rPr>
                <w:i/>
                <w:iCs/>
              </w:rPr>
              <w:t>panelists</w:t>
            </w:r>
            <w:proofErr w:type="spellEnd"/>
            <w:r w:rsidRPr="00355D9F">
              <w:rPr>
                <w:i/>
                <w:iCs/>
              </w:rPr>
              <w:t xml:space="preserve"> at Linton &amp; Kay Gallery for Margaret River Region Open Studios Perth Launch </w:t>
            </w:r>
          </w:p>
          <w:p w14:paraId="57BAF7DC" w14:textId="77777777" w:rsidR="00355D9F" w:rsidRDefault="00355D9F" w:rsidP="004C4834">
            <w:pPr>
              <w:rPr>
                <w:i/>
                <w:iCs/>
              </w:rPr>
            </w:pPr>
          </w:p>
          <w:tbl>
            <w:tblPr>
              <w:tblW w:w="5000" w:type="pct"/>
              <w:tblCellMar>
                <w:left w:w="0" w:type="dxa"/>
                <w:right w:w="0" w:type="dxa"/>
              </w:tblCellMar>
              <w:tblLook w:val="04A0" w:firstRow="1" w:lastRow="0" w:firstColumn="1" w:lastColumn="0" w:noHBand="0" w:noVBand="1"/>
            </w:tblPr>
            <w:tblGrid>
              <w:gridCol w:w="8726"/>
            </w:tblGrid>
            <w:tr w:rsidR="00355D9F" w:rsidRPr="00355D9F" w14:paraId="6BC58AA2" w14:textId="77777777" w:rsidTr="004C4834">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426"/>
                  </w:tblGrid>
                  <w:tr w:rsidR="00355D9F" w:rsidRPr="00355D9F" w14:paraId="7E09C355" w14:textId="77777777" w:rsidTr="004C4834">
                    <w:tc>
                      <w:tcPr>
                        <w:tcW w:w="0" w:type="auto"/>
                        <w:vAlign w:val="center"/>
                        <w:hideMark/>
                      </w:tcPr>
                      <w:p w14:paraId="3AC3A124" w14:textId="77777777" w:rsidR="00355D9F" w:rsidRPr="00355D9F" w:rsidRDefault="00355D9F" w:rsidP="004C4834">
                        <w:r w:rsidRPr="00355D9F">
                          <w:drawing>
                            <wp:inline distT="0" distB="0" distL="0" distR="0" wp14:anchorId="1DC1C0A2" wp14:editId="4DF224A7">
                              <wp:extent cx="4572000" cy="3048000"/>
                              <wp:effectExtent l="0" t="0" r="0" b="0"/>
                              <wp:docPr id="15904949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tc>
                  </w:tr>
                </w:tbl>
                <w:p w14:paraId="57978B3D" w14:textId="77777777" w:rsidR="00355D9F" w:rsidRPr="00355D9F" w:rsidRDefault="00355D9F" w:rsidP="004C4834"/>
              </w:tc>
            </w:tr>
          </w:tbl>
          <w:p w14:paraId="14646323" w14:textId="77777777" w:rsidR="00355D9F" w:rsidRPr="00355D9F" w:rsidRDefault="00355D9F" w:rsidP="004C4834">
            <w:pPr>
              <w:rPr>
                <w:vanish/>
              </w:rPr>
            </w:pPr>
          </w:p>
          <w:tbl>
            <w:tblPr>
              <w:tblW w:w="5000" w:type="pct"/>
              <w:tblCellMar>
                <w:left w:w="0" w:type="dxa"/>
                <w:right w:w="0" w:type="dxa"/>
              </w:tblCellMar>
              <w:tblLook w:val="04A0" w:firstRow="1" w:lastRow="0" w:firstColumn="1" w:lastColumn="0" w:noHBand="0" w:noVBand="1"/>
            </w:tblPr>
            <w:tblGrid>
              <w:gridCol w:w="8726"/>
            </w:tblGrid>
            <w:tr w:rsidR="00355D9F" w:rsidRPr="00355D9F" w14:paraId="19F1B182" w14:textId="77777777" w:rsidTr="004C4834">
              <w:tc>
                <w:tcPr>
                  <w:tcW w:w="0" w:type="auto"/>
                  <w:tcMar>
                    <w:top w:w="150" w:type="dxa"/>
                    <w:left w:w="150" w:type="dxa"/>
                    <w:bottom w:w="150" w:type="dxa"/>
                    <w:right w:w="150" w:type="dxa"/>
                  </w:tcMar>
                  <w:vAlign w:val="center"/>
                  <w:hideMark/>
                </w:tcPr>
                <w:p w14:paraId="593FA7D5" w14:textId="77777777" w:rsidR="00355D9F" w:rsidRDefault="00355D9F" w:rsidP="004C4834">
                  <w:pPr>
                    <w:rPr>
                      <w:i/>
                      <w:iCs/>
                    </w:rPr>
                  </w:pPr>
                  <w:r w:rsidRPr="00355D9F">
                    <w:rPr>
                      <w:i/>
                      <w:iCs/>
                    </w:rPr>
                    <w:t> Margaret River Region Open Studios Perth Launch: Artists Christian Fletcher and Fi Wilkie with Deputy Chair Jacquie Happ and Art Ambassador Andrew Thornton-Hick</w:t>
                  </w:r>
                </w:p>
                <w:tbl>
                  <w:tblPr>
                    <w:tblW w:w="5000" w:type="pct"/>
                    <w:tblCellMar>
                      <w:left w:w="0" w:type="dxa"/>
                      <w:right w:w="0" w:type="dxa"/>
                    </w:tblCellMar>
                    <w:tblLook w:val="04A0" w:firstRow="1" w:lastRow="0" w:firstColumn="1" w:lastColumn="0" w:noHBand="0" w:noVBand="1"/>
                  </w:tblPr>
                  <w:tblGrid>
                    <w:gridCol w:w="8426"/>
                  </w:tblGrid>
                  <w:tr w:rsidR="00355D9F" w:rsidRPr="00355D9F" w14:paraId="0928E68A" w14:textId="77777777" w:rsidTr="004C4834">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126"/>
                        </w:tblGrid>
                        <w:tr w:rsidR="00355D9F" w:rsidRPr="00355D9F" w14:paraId="4C2EEB3F" w14:textId="77777777" w:rsidTr="004C4834">
                          <w:tc>
                            <w:tcPr>
                              <w:tcW w:w="0" w:type="auto"/>
                              <w:vAlign w:val="center"/>
                              <w:hideMark/>
                            </w:tcPr>
                            <w:p w14:paraId="7A167FBA" w14:textId="77777777" w:rsidR="00355D9F" w:rsidRPr="00355D9F" w:rsidRDefault="00355D9F" w:rsidP="00355D9F">
                              <w:r w:rsidRPr="00355D9F">
                                <w:lastRenderedPageBreak/>
                                <w:drawing>
                                  <wp:inline distT="0" distB="0" distL="0" distR="0" wp14:anchorId="43FBACA0" wp14:editId="2D41BCBB">
                                    <wp:extent cx="4572000" cy="2495550"/>
                                    <wp:effectExtent l="0" t="0" r="0" b="0"/>
                                    <wp:docPr id="12865282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2495550"/>
                                            </a:xfrm>
                                            <a:prstGeom prst="rect">
                                              <a:avLst/>
                                            </a:prstGeom>
                                            <a:noFill/>
                                            <a:ln>
                                              <a:noFill/>
                                            </a:ln>
                                          </pic:spPr>
                                        </pic:pic>
                                      </a:graphicData>
                                    </a:graphic>
                                  </wp:inline>
                                </w:drawing>
                              </w:r>
                            </w:p>
                          </w:tc>
                        </w:tr>
                      </w:tbl>
                      <w:p w14:paraId="3F03A049" w14:textId="77777777" w:rsidR="00355D9F" w:rsidRPr="00355D9F" w:rsidRDefault="00355D9F" w:rsidP="00355D9F"/>
                    </w:tc>
                  </w:tr>
                </w:tbl>
                <w:p w14:paraId="012103B2" w14:textId="77777777" w:rsidR="00355D9F" w:rsidRPr="00355D9F" w:rsidRDefault="00355D9F" w:rsidP="00355D9F">
                  <w:pPr>
                    <w:rPr>
                      <w:vanish/>
                    </w:rPr>
                  </w:pPr>
                </w:p>
                <w:tbl>
                  <w:tblPr>
                    <w:tblW w:w="5000" w:type="pct"/>
                    <w:tblCellMar>
                      <w:left w:w="0" w:type="dxa"/>
                      <w:right w:w="0" w:type="dxa"/>
                    </w:tblCellMar>
                    <w:tblLook w:val="04A0" w:firstRow="1" w:lastRow="0" w:firstColumn="1" w:lastColumn="0" w:noHBand="0" w:noVBand="1"/>
                  </w:tblPr>
                  <w:tblGrid>
                    <w:gridCol w:w="8426"/>
                  </w:tblGrid>
                  <w:tr w:rsidR="00355D9F" w:rsidRPr="00355D9F" w14:paraId="2038F42A" w14:textId="77777777" w:rsidTr="004C4834">
                    <w:tc>
                      <w:tcPr>
                        <w:tcW w:w="0" w:type="auto"/>
                        <w:tcMar>
                          <w:top w:w="150" w:type="dxa"/>
                          <w:left w:w="150" w:type="dxa"/>
                          <w:bottom w:w="150" w:type="dxa"/>
                          <w:right w:w="150" w:type="dxa"/>
                        </w:tcMar>
                        <w:vAlign w:val="center"/>
                        <w:hideMark/>
                      </w:tcPr>
                      <w:p w14:paraId="6A9762AF" w14:textId="77777777" w:rsidR="00355D9F" w:rsidRDefault="00355D9F" w:rsidP="00355D9F">
                        <w:pPr>
                          <w:rPr>
                            <w:i/>
                            <w:iCs/>
                          </w:rPr>
                        </w:pPr>
                        <w:r w:rsidRPr="00355D9F">
                          <w:rPr>
                            <w:i/>
                            <w:iCs/>
                          </w:rPr>
                          <w:t>MRROS Artists Leon Pericles and Karen Seaman, MRROS Deputy Chair Jacquie Happ and event manager Sara Warren at MRROS Perth Launch </w:t>
                        </w:r>
                      </w:p>
                      <w:p w14:paraId="4CB1B50F" w14:textId="77777777" w:rsidR="00355D9F" w:rsidRDefault="00355D9F" w:rsidP="00355D9F">
                        <w:pPr>
                          <w:rPr>
                            <w:i/>
                            <w:iCs/>
                          </w:rPr>
                        </w:pPr>
                      </w:p>
                      <w:p w14:paraId="587BCB74" w14:textId="77777777" w:rsidR="00355D9F" w:rsidRPr="00355D9F" w:rsidRDefault="00355D9F" w:rsidP="00355D9F"/>
                    </w:tc>
                  </w:tr>
                </w:tbl>
                <w:p w14:paraId="6A3BF9F9" w14:textId="77777777" w:rsidR="00355D9F" w:rsidRPr="00355D9F" w:rsidRDefault="00355D9F" w:rsidP="004C4834"/>
              </w:tc>
            </w:tr>
          </w:tbl>
          <w:p w14:paraId="683378DA" w14:textId="77777777" w:rsidR="00355D9F" w:rsidRPr="00355D9F" w:rsidRDefault="00355D9F" w:rsidP="004C4834"/>
        </w:tc>
      </w:tr>
    </w:tbl>
    <w:p w14:paraId="569ABB6B" w14:textId="77777777" w:rsidR="00355D9F" w:rsidRDefault="00355D9F"/>
    <w:sectPr w:rsidR="00355D9F" w:rsidSect="00355D9F">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10D9"/>
    <w:multiLevelType w:val="multilevel"/>
    <w:tmpl w:val="116A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734308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D9F"/>
    <w:rsid w:val="0035193E"/>
    <w:rsid w:val="00355D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E27E1"/>
  <w15:chartTrackingRefBased/>
  <w15:docId w15:val="{3BBC0616-060E-42C9-9BB2-DD3C289F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D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5D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5D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5D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5D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5D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5D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5D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5D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D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5D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5D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5D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5D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5D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5D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5D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5D9F"/>
    <w:rPr>
      <w:rFonts w:eastAsiaTheme="majorEastAsia" w:cstheme="majorBidi"/>
      <w:color w:val="272727" w:themeColor="text1" w:themeTint="D8"/>
    </w:rPr>
  </w:style>
  <w:style w:type="paragraph" w:styleId="Title">
    <w:name w:val="Title"/>
    <w:basedOn w:val="Normal"/>
    <w:next w:val="Normal"/>
    <w:link w:val="TitleChar"/>
    <w:uiPriority w:val="10"/>
    <w:qFormat/>
    <w:rsid w:val="00355D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5D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D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5D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5D9F"/>
    <w:pPr>
      <w:spacing w:before="160"/>
      <w:jc w:val="center"/>
    </w:pPr>
    <w:rPr>
      <w:i/>
      <w:iCs/>
      <w:color w:val="404040" w:themeColor="text1" w:themeTint="BF"/>
    </w:rPr>
  </w:style>
  <w:style w:type="character" w:customStyle="1" w:styleId="QuoteChar">
    <w:name w:val="Quote Char"/>
    <w:basedOn w:val="DefaultParagraphFont"/>
    <w:link w:val="Quote"/>
    <w:uiPriority w:val="29"/>
    <w:rsid w:val="00355D9F"/>
    <w:rPr>
      <w:i/>
      <w:iCs/>
      <w:color w:val="404040" w:themeColor="text1" w:themeTint="BF"/>
    </w:rPr>
  </w:style>
  <w:style w:type="paragraph" w:styleId="ListParagraph">
    <w:name w:val="List Paragraph"/>
    <w:basedOn w:val="Normal"/>
    <w:uiPriority w:val="34"/>
    <w:qFormat/>
    <w:rsid w:val="00355D9F"/>
    <w:pPr>
      <w:ind w:left="720"/>
      <w:contextualSpacing/>
    </w:pPr>
  </w:style>
  <w:style w:type="character" w:styleId="IntenseEmphasis">
    <w:name w:val="Intense Emphasis"/>
    <w:basedOn w:val="DefaultParagraphFont"/>
    <w:uiPriority w:val="21"/>
    <w:qFormat/>
    <w:rsid w:val="00355D9F"/>
    <w:rPr>
      <w:i/>
      <w:iCs/>
      <w:color w:val="0F4761" w:themeColor="accent1" w:themeShade="BF"/>
    </w:rPr>
  </w:style>
  <w:style w:type="paragraph" w:styleId="IntenseQuote">
    <w:name w:val="Intense Quote"/>
    <w:basedOn w:val="Normal"/>
    <w:next w:val="Normal"/>
    <w:link w:val="IntenseQuoteChar"/>
    <w:uiPriority w:val="30"/>
    <w:qFormat/>
    <w:rsid w:val="00355D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5D9F"/>
    <w:rPr>
      <w:i/>
      <w:iCs/>
      <w:color w:val="0F4761" w:themeColor="accent1" w:themeShade="BF"/>
    </w:rPr>
  </w:style>
  <w:style w:type="character" w:styleId="IntenseReference">
    <w:name w:val="Intense Reference"/>
    <w:basedOn w:val="DefaultParagraphFont"/>
    <w:uiPriority w:val="32"/>
    <w:qFormat/>
    <w:rsid w:val="00355D9F"/>
    <w:rPr>
      <w:b/>
      <w:bCs/>
      <w:smallCaps/>
      <w:color w:val="0F4761" w:themeColor="accent1" w:themeShade="BF"/>
      <w:spacing w:val="5"/>
    </w:rPr>
  </w:style>
  <w:style w:type="character" w:styleId="Hyperlink">
    <w:name w:val="Hyperlink"/>
    <w:basedOn w:val="DefaultParagraphFont"/>
    <w:uiPriority w:val="99"/>
    <w:unhideWhenUsed/>
    <w:rsid w:val="00355D9F"/>
    <w:rPr>
      <w:color w:val="467886" w:themeColor="hyperlink"/>
      <w:u w:val="single"/>
    </w:rPr>
  </w:style>
  <w:style w:type="character" w:styleId="UnresolvedMention">
    <w:name w:val="Unresolved Mention"/>
    <w:basedOn w:val="DefaultParagraphFont"/>
    <w:uiPriority w:val="99"/>
    <w:semiHidden/>
    <w:unhideWhenUsed/>
    <w:rsid w:val="00355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968829">
      <w:bodyDiv w:val="1"/>
      <w:marLeft w:val="0"/>
      <w:marRight w:val="0"/>
      <w:marTop w:val="0"/>
      <w:marBottom w:val="0"/>
      <w:divBdr>
        <w:top w:val="none" w:sz="0" w:space="0" w:color="auto"/>
        <w:left w:val="none" w:sz="0" w:space="0" w:color="auto"/>
        <w:bottom w:val="none" w:sz="0" w:space="0" w:color="auto"/>
        <w:right w:val="none" w:sz="0" w:space="0" w:color="auto"/>
      </w:divBdr>
    </w:div>
    <w:div w:id="124545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link.co/l/pa0dc833a5237db02cef1fe5b7b17e2712" TargetMode="External"/><Relationship Id="rId13" Type="http://schemas.openxmlformats.org/officeDocument/2006/relationships/hyperlink" Target="https://palink.co/l/pa13547e7a6bbbbc47bf345efe8d4c481c" TargetMode="External"/><Relationship Id="rId18" Type="http://schemas.openxmlformats.org/officeDocument/2006/relationships/hyperlink" Target="https://palink.co/l/pa3008846106cd6690ef06a8c41836ac42"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palink.co/l/pa9ff1489b3d75e4726ddc4ed5ef94beed" TargetMode="External"/><Relationship Id="rId7" Type="http://schemas.openxmlformats.org/officeDocument/2006/relationships/hyperlink" Target="https://palink.co/l/paf49909c2121847ccaac9e8cfffcb385c" TargetMode="External"/><Relationship Id="rId12" Type="http://schemas.openxmlformats.org/officeDocument/2006/relationships/hyperlink" Target="https://palink.co/l/pa3c8dc7e405d8f2eafc761bc135152ad0" TargetMode="External"/><Relationship Id="rId17" Type="http://schemas.openxmlformats.org/officeDocument/2006/relationships/hyperlink" Target="https://palink.co/l/pa5b07f1946d80e058e8fa3596dc104ace"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palink.co/l/pa171437283724be11b169d33e66bacde7" TargetMode="External"/><Relationship Id="rId20" Type="http://schemas.openxmlformats.org/officeDocument/2006/relationships/hyperlink" Target="https://palink.co/l/pac4e91c23b707abd38e262d0a2089de57"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palink.co/l/pa81202b213feaac13326886c165ac5085" TargetMode="External"/><Relationship Id="rId24" Type="http://schemas.openxmlformats.org/officeDocument/2006/relationships/image" Target="media/image3.jpeg"/><Relationship Id="rId5" Type="http://schemas.openxmlformats.org/officeDocument/2006/relationships/hyperlink" Target="https://palink.co/l/pa9792b347b7803fd98ccbf62983cb286f" TargetMode="External"/><Relationship Id="rId15" Type="http://schemas.openxmlformats.org/officeDocument/2006/relationships/hyperlink" Target="https://palink.co/l/pa270b864dae6b15c33c490284038e2b96"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hyperlink" Target="https://palink.co/l/pa0dc833a5237db02cef1fe5b7b17e2712" TargetMode="External"/><Relationship Id="rId19" Type="http://schemas.openxmlformats.org/officeDocument/2006/relationships/hyperlink" Target="https://palink.co/l/pa3008846106cd6690ef06a8c41836ac42" TargetMode="External"/><Relationship Id="rId4" Type="http://schemas.openxmlformats.org/officeDocument/2006/relationships/webSettings" Target="webSettings.xml"/><Relationship Id="rId9" Type="http://schemas.openxmlformats.org/officeDocument/2006/relationships/hyperlink" Target="https://palink.co/l/pa91877e25ab0527e7be98dbc0f04c5012" TargetMode="External"/><Relationship Id="rId14" Type="http://schemas.openxmlformats.org/officeDocument/2006/relationships/hyperlink" Target="https://palink.co/l/pab60a4a8dc0991ef23eddb34788be893a" TargetMode="External"/><Relationship Id="rId22" Type="http://schemas.openxmlformats.org/officeDocument/2006/relationships/hyperlink" Target="mailto:jpittaway@brightcommunications.com.a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784</Words>
  <Characters>4470</Characters>
  <Application>Microsoft Office Word</Application>
  <DocSecurity>0</DocSecurity>
  <Lines>37</Lines>
  <Paragraphs>10</Paragraphs>
  <ScaleCrop>false</ScaleCrop>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pepper</dc:creator>
  <cp:keywords/>
  <dc:description/>
  <cp:lastModifiedBy>lizzy pepper</cp:lastModifiedBy>
  <cp:revision>1</cp:revision>
  <dcterms:created xsi:type="dcterms:W3CDTF">2025-07-11T04:05:00Z</dcterms:created>
  <dcterms:modified xsi:type="dcterms:W3CDTF">2025-07-11T04:11:00Z</dcterms:modified>
</cp:coreProperties>
</file>